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A68" w:rsidRPr="00B66049" w:rsidRDefault="001E0A68" w:rsidP="00AE7B91">
      <w:pPr>
        <w:autoSpaceDE w:val="0"/>
        <w:autoSpaceDN w:val="0"/>
        <w:adjustRightInd w:val="0"/>
        <w:jc w:val="both"/>
        <w:rPr>
          <w:b/>
          <w:bCs/>
          <w:lang w:eastAsia="pl-PL"/>
        </w:rPr>
      </w:pPr>
      <w:r w:rsidRPr="00B66049">
        <w:rPr>
          <w:b/>
          <w:bCs/>
          <w:lang w:eastAsia="pl-PL"/>
        </w:rPr>
        <w:t>INSTRUKCJA WYDAWNICZA</w:t>
      </w:r>
    </w:p>
    <w:p w:rsidR="001E0A68" w:rsidRPr="00B66049" w:rsidRDefault="001E0A68" w:rsidP="00AE7B91">
      <w:pPr>
        <w:autoSpaceDE w:val="0"/>
        <w:autoSpaceDN w:val="0"/>
        <w:adjustRightInd w:val="0"/>
        <w:jc w:val="both"/>
        <w:rPr>
          <w:b/>
          <w:bCs/>
          <w:lang w:eastAsia="pl-PL"/>
        </w:rPr>
      </w:pPr>
    </w:p>
    <w:p w:rsidR="001E0A68" w:rsidRPr="00B66049" w:rsidRDefault="00B66049" w:rsidP="00AE7B91">
      <w:pPr>
        <w:autoSpaceDE w:val="0"/>
        <w:autoSpaceDN w:val="0"/>
        <w:adjustRightInd w:val="0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>1.</w:t>
      </w:r>
      <w:r w:rsidR="001E0A68" w:rsidRPr="00B66049">
        <w:rPr>
          <w:b/>
          <w:bCs/>
          <w:lang w:eastAsia="pl-PL"/>
        </w:rPr>
        <w:t>Zasady ogólne</w:t>
      </w:r>
    </w:p>
    <w:p w:rsidR="00B66049" w:rsidRPr="00B66049" w:rsidRDefault="00B66049" w:rsidP="00AE7B91">
      <w:pPr>
        <w:pStyle w:val="NormalnyWeb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B66049">
        <w:t>standardowa wielkość czcionki  typu Times New Roman -12  </w:t>
      </w:r>
      <w:proofErr w:type="spellStart"/>
      <w:r w:rsidRPr="00B66049">
        <w:t>pkt</w:t>
      </w:r>
      <w:proofErr w:type="spellEnd"/>
      <w:r w:rsidRPr="00B66049">
        <w:t xml:space="preserve">;  przypisy, bibliografia  – 10 </w:t>
      </w:r>
      <w:proofErr w:type="spellStart"/>
      <w:r w:rsidRPr="00B66049">
        <w:t>pkt</w:t>
      </w:r>
      <w:proofErr w:type="spellEnd"/>
      <w:r w:rsidRPr="00B66049">
        <w:t>; w opisach rysunków i tabel – 9 pkt.</w:t>
      </w:r>
    </w:p>
    <w:p w:rsidR="00B66049" w:rsidRPr="00B66049" w:rsidRDefault="00B66049" w:rsidP="00AE7B91">
      <w:pPr>
        <w:pStyle w:val="NormalnyWeb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B66049">
        <w:t>odstęp między wierszami – 1,5,</w:t>
      </w:r>
    </w:p>
    <w:p w:rsidR="00B66049" w:rsidRPr="00B66049" w:rsidRDefault="00B66049" w:rsidP="00AE7B91">
      <w:pPr>
        <w:pStyle w:val="NormalnyWeb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B66049">
        <w:t>lewy i prawy margines – 2,5 cm,</w:t>
      </w:r>
    </w:p>
    <w:p w:rsidR="00D65A47" w:rsidRDefault="00B66049" w:rsidP="00D65A47">
      <w:pPr>
        <w:pStyle w:val="NormalnyWeb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B66049">
        <w:t>można używać pogrubionych liter i kursywy, nie stosować podkreśleń.</w:t>
      </w:r>
    </w:p>
    <w:p w:rsidR="00D65A47" w:rsidRPr="00D65A47" w:rsidRDefault="00D65A47" w:rsidP="00D65A47">
      <w:pPr>
        <w:pStyle w:val="NormalnyWeb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D65A47">
        <w:rPr>
          <w:bCs/>
        </w:rPr>
        <w:t>Wszelkich wci</w:t>
      </w:r>
      <w:r w:rsidRPr="00D65A47">
        <w:rPr>
          <w:rFonts w:eastAsia="TimesNewRoman"/>
        </w:rPr>
        <w:t xml:space="preserve">ęć </w:t>
      </w:r>
      <w:r w:rsidRPr="00D65A47">
        <w:rPr>
          <w:bCs/>
        </w:rPr>
        <w:t>w tek</w:t>
      </w:r>
      <w:r w:rsidRPr="00D65A47">
        <w:rPr>
          <w:rFonts w:eastAsia="TimesNewRoman"/>
        </w:rPr>
        <w:t>ś</w:t>
      </w:r>
      <w:r w:rsidRPr="00D65A47">
        <w:rPr>
          <w:bCs/>
        </w:rPr>
        <w:t>cie (zarówno wci</w:t>
      </w:r>
      <w:r w:rsidRPr="00D65A47">
        <w:rPr>
          <w:rFonts w:eastAsia="TimesNewRoman"/>
        </w:rPr>
        <w:t xml:space="preserve">ęć </w:t>
      </w:r>
      <w:r w:rsidRPr="00D65A47">
        <w:rPr>
          <w:bCs/>
        </w:rPr>
        <w:t>pierwszego wiersza akapitu, jak i całych akapitów) nale</w:t>
      </w:r>
      <w:r w:rsidRPr="00D65A47">
        <w:rPr>
          <w:rFonts w:eastAsia="TimesNewRoman"/>
        </w:rPr>
        <w:t>ż</w:t>
      </w:r>
      <w:r w:rsidRPr="00D65A47">
        <w:rPr>
          <w:bCs/>
        </w:rPr>
        <w:t>y dokonywa</w:t>
      </w:r>
      <w:r w:rsidRPr="00D65A47">
        <w:rPr>
          <w:rFonts w:eastAsia="TimesNewRoman"/>
        </w:rPr>
        <w:t xml:space="preserve">ć </w:t>
      </w:r>
      <w:r w:rsidRPr="00D65A47">
        <w:rPr>
          <w:bCs/>
        </w:rPr>
        <w:t>za pomoc</w:t>
      </w:r>
      <w:r w:rsidRPr="00D65A47">
        <w:rPr>
          <w:rFonts w:eastAsia="TimesNewRoman"/>
        </w:rPr>
        <w:t xml:space="preserve">ą </w:t>
      </w:r>
      <w:r w:rsidRPr="00D65A47">
        <w:rPr>
          <w:bCs/>
        </w:rPr>
        <w:t>tabulatorów, a nie spacji.</w:t>
      </w:r>
    </w:p>
    <w:p w:rsidR="00D65A47" w:rsidRPr="00D65A47" w:rsidRDefault="00D65A47" w:rsidP="00D65A47">
      <w:pPr>
        <w:pStyle w:val="NormalnyWeb"/>
        <w:numPr>
          <w:ilvl w:val="0"/>
          <w:numId w:val="1"/>
        </w:numPr>
        <w:spacing w:before="0" w:beforeAutospacing="0" w:after="0" w:afterAutospacing="0"/>
        <w:ind w:left="0"/>
        <w:jc w:val="both"/>
      </w:pPr>
      <w:r w:rsidRPr="00D65A47">
        <w:rPr>
          <w:bCs/>
        </w:rPr>
        <w:t>Daty</w:t>
      </w:r>
    </w:p>
    <w:p w:rsidR="00D65A47" w:rsidRPr="00B66049" w:rsidRDefault="00D65A47" w:rsidP="00D65A47">
      <w:pPr>
        <w:pStyle w:val="Akapitzlist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 xml:space="preserve">- </w:t>
      </w:r>
      <w:r w:rsidRPr="00B66049">
        <w:rPr>
          <w:lang w:eastAsia="pl-PL"/>
        </w:rPr>
        <w:t>1. Rozwijamy nazwy miesi</w:t>
      </w:r>
      <w:r w:rsidRPr="00D65A47">
        <w:rPr>
          <w:rFonts w:eastAsia="TimesNewRoman"/>
          <w:lang w:eastAsia="pl-PL"/>
        </w:rPr>
        <w:t>ę</w:t>
      </w:r>
      <w:r w:rsidRPr="00B66049">
        <w:rPr>
          <w:lang w:eastAsia="pl-PL"/>
        </w:rPr>
        <w:t xml:space="preserve">cy, skracamy natomiast słowo „rok”:10 kwietnia 1945 r.; </w:t>
      </w:r>
      <w:r>
        <w:rPr>
          <w:lang w:eastAsia="pl-PL"/>
        </w:rPr>
        <w:t xml:space="preserve">- </w:t>
      </w:r>
      <w:r w:rsidRPr="00B66049">
        <w:rPr>
          <w:lang w:eastAsia="pl-PL"/>
        </w:rPr>
        <w:t>Stosujemy zapis:</w:t>
      </w:r>
    </w:p>
    <w:p w:rsidR="00D65A47" w:rsidRPr="00B66049" w:rsidRDefault="00D65A47" w:rsidP="00D65A47">
      <w:pPr>
        <w:pStyle w:val="Akapitzlist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 xml:space="preserve">- </w:t>
      </w:r>
      <w:r w:rsidRPr="00B66049">
        <w:rPr>
          <w:lang w:eastAsia="pl-PL"/>
        </w:rPr>
        <w:t>w latach dziewi</w:t>
      </w:r>
      <w:r w:rsidRPr="00D65A47">
        <w:rPr>
          <w:rFonts w:eastAsia="TimesNewRoman"/>
          <w:lang w:eastAsia="pl-PL"/>
        </w:rPr>
        <w:t>ęć</w:t>
      </w:r>
      <w:r w:rsidRPr="00B66049">
        <w:rPr>
          <w:lang w:eastAsia="pl-PL"/>
        </w:rPr>
        <w:t>dziesi</w:t>
      </w:r>
      <w:r w:rsidRPr="00D65A47">
        <w:rPr>
          <w:rFonts w:eastAsia="TimesNewRoman"/>
          <w:lang w:eastAsia="pl-PL"/>
        </w:rPr>
        <w:t>ą</w:t>
      </w:r>
      <w:r w:rsidRPr="00B66049">
        <w:rPr>
          <w:lang w:eastAsia="pl-PL"/>
        </w:rPr>
        <w:t>tych (nie: w latach 90., w l. 90.)</w:t>
      </w:r>
    </w:p>
    <w:p w:rsidR="00D65A47" w:rsidRPr="00B66049" w:rsidRDefault="00D65A47" w:rsidP="00D65A47">
      <w:pPr>
        <w:pStyle w:val="Akapitzlist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 xml:space="preserve">- </w:t>
      </w:r>
      <w:r w:rsidRPr="00B66049">
        <w:rPr>
          <w:lang w:eastAsia="pl-PL"/>
        </w:rPr>
        <w:t>w XX w. (nie: w dwudziestym wieku, w 20. wieku)</w:t>
      </w:r>
    </w:p>
    <w:p w:rsidR="00D65A47" w:rsidRPr="00B66049" w:rsidRDefault="00D65A47" w:rsidP="00D65A47">
      <w:pPr>
        <w:pStyle w:val="Akapitzlist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 xml:space="preserve">- </w:t>
      </w:r>
      <w:r w:rsidRPr="00B66049">
        <w:rPr>
          <w:lang w:eastAsia="pl-PL"/>
        </w:rPr>
        <w:t xml:space="preserve">w drugiej połowie XIX w. (nie: w 2 </w:t>
      </w:r>
      <w:proofErr w:type="spellStart"/>
      <w:r w:rsidRPr="00B66049">
        <w:rPr>
          <w:lang w:eastAsia="pl-PL"/>
        </w:rPr>
        <w:t>poł</w:t>
      </w:r>
      <w:proofErr w:type="spellEnd"/>
      <w:r w:rsidRPr="00B66049">
        <w:rPr>
          <w:lang w:eastAsia="pl-PL"/>
        </w:rPr>
        <w:t>. XIX w.).</w:t>
      </w:r>
    </w:p>
    <w:p w:rsidR="00D65A47" w:rsidRPr="00B66049" w:rsidRDefault="00D65A47" w:rsidP="00D65A47">
      <w:pPr>
        <w:pStyle w:val="Akapitzlist"/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 xml:space="preserve">- </w:t>
      </w:r>
      <w:r w:rsidRPr="00B66049">
        <w:rPr>
          <w:lang w:eastAsia="pl-PL"/>
        </w:rPr>
        <w:t>Daty ł</w:t>
      </w:r>
      <w:r w:rsidRPr="00D65A47">
        <w:rPr>
          <w:rFonts w:eastAsia="TimesNewRoman"/>
          <w:lang w:eastAsia="pl-PL"/>
        </w:rPr>
        <w:t>ą</w:t>
      </w:r>
      <w:r w:rsidRPr="00B66049">
        <w:rPr>
          <w:lang w:eastAsia="pl-PL"/>
        </w:rPr>
        <w:t>czymy pauz</w:t>
      </w:r>
      <w:r w:rsidRPr="00D65A47">
        <w:rPr>
          <w:rFonts w:eastAsia="TimesNewRoman"/>
          <w:lang w:eastAsia="pl-PL"/>
        </w:rPr>
        <w:t xml:space="preserve">ą </w:t>
      </w:r>
      <w:r w:rsidRPr="00B66049">
        <w:rPr>
          <w:lang w:eastAsia="pl-PL"/>
        </w:rPr>
        <w:t>ł</w:t>
      </w:r>
      <w:r w:rsidRPr="00D65A47">
        <w:rPr>
          <w:rFonts w:eastAsia="TimesNewRoman"/>
          <w:lang w:eastAsia="pl-PL"/>
        </w:rPr>
        <w:t>ą</w:t>
      </w:r>
      <w:r w:rsidRPr="00B66049">
        <w:rPr>
          <w:lang w:eastAsia="pl-PL"/>
        </w:rPr>
        <w:t>cz</w:t>
      </w:r>
      <w:r w:rsidRPr="00D65A47">
        <w:rPr>
          <w:rFonts w:eastAsia="TimesNewRoman"/>
          <w:lang w:eastAsia="pl-PL"/>
        </w:rPr>
        <w:t>ą</w:t>
      </w:r>
      <w:r w:rsidRPr="00B66049">
        <w:rPr>
          <w:lang w:eastAsia="pl-PL"/>
        </w:rPr>
        <w:t>c</w:t>
      </w:r>
      <w:r w:rsidRPr="00D65A47">
        <w:rPr>
          <w:rFonts w:eastAsia="TimesNewRoman"/>
          <w:lang w:eastAsia="pl-PL"/>
        </w:rPr>
        <w:t xml:space="preserve">ą </w:t>
      </w:r>
      <w:r w:rsidRPr="00B66049">
        <w:rPr>
          <w:lang w:eastAsia="pl-PL"/>
        </w:rPr>
        <w:t>(</w:t>
      </w:r>
      <w:proofErr w:type="spellStart"/>
      <w:r w:rsidRPr="00B66049">
        <w:rPr>
          <w:lang w:eastAsia="pl-PL"/>
        </w:rPr>
        <w:t>półpauz</w:t>
      </w:r>
      <w:r w:rsidRPr="00D65A47">
        <w:rPr>
          <w:rFonts w:eastAsia="TimesNewRoman"/>
          <w:lang w:eastAsia="pl-PL"/>
        </w:rPr>
        <w:t>ą</w:t>
      </w:r>
      <w:proofErr w:type="spellEnd"/>
      <w:r w:rsidRPr="00B66049">
        <w:rPr>
          <w:lang w:eastAsia="pl-PL"/>
        </w:rPr>
        <w:t>): 1945–1947. Nie stosujemy tu dywizu (-).</w:t>
      </w:r>
    </w:p>
    <w:p w:rsidR="00AE7B91" w:rsidRDefault="00B66049" w:rsidP="00AE7B91">
      <w:pPr>
        <w:pStyle w:val="NormalnyWeb"/>
        <w:spacing w:before="0" w:beforeAutospacing="0" w:after="0" w:afterAutospacing="0"/>
        <w:jc w:val="both"/>
        <w:rPr>
          <w:b/>
        </w:rPr>
      </w:pPr>
      <w:r w:rsidRPr="00AE7B91">
        <w:rPr>
          <w:b/>
        </w:rPr>
        <w:t>2. Materiał ilustracyjny</w:t>
      </w:r>
      <w:r w:rsidR="00AE7B91">
        <w:rPr>
          <w:b/>
        </w:rPr>
        <w:t>:</w:t>
      </w:r>
    </w:p>
    <w:p w:rsidR="00AE7B91" w:rsidRDefault="00B66049" w:rsidP="00AE7B91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B66049">
        <w:t>musi być opatrzony tytułem (numer i tytuł nad tabelą, a pod ry</w:t>
      </w:r>
      <w:r w:rsidRPr="00B66049">
        <w:softHyphen/>
        <w:t xml:space="preserve">sunkiem i wykresem). </w:t>
      </w:r>
    </w:p>
    <w:p w:rsidR="00AE7B91" w:rsidRDefault="00AE7B91" w:rsidP="00AE7B91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>
        <w:t>każda ilustracja powinna być dostarczona w postaci odrębnego pliku z podaniem jego nazwy</w:t>
      </w:r>
    </w:p>
    <w:p w:rsidR="00B66049" w:rsidRDefault="00B66049" w:rsidP="00AE7B91">
      <w:pPr>
        <w:pStyle w:val="NormalnyWeb"/>
        <w:numPr>
          <w:ilvl w:val="0"/>
          <w:numId w:val="2"/>
        </w:numPr>
        <w:spacing w:before="0" w:beforeAutospacing="0" w:after="0" w:afterAutospacing="0"/>
        <w:jc w:val="both"/>
      </w:pPr>
      <w:r w:rsidRPr="00B66049">
        <w:t>Pod każdym elementem graficznym obowiązuje wpisanie źródła, z którego został on zaczerpnięty, lub informacji, że stanowi opracowanie własne autora bądź opracowanie na podstawie prac innych autorów. Wykorzystanie zapożyczonego materiału ilustracyjnego wymaga dołączenia pisemnej zgody podmiotów posiadających prawa autorskie. </w:t>
      </w:r>
    </w:p>
    <w:p w:rsidR="00B66049" w:rsidRDefault="00B66049" w:rsidP="00AE7B91">
      <w:pPr>
        <w:pStyle w:val="NormalnyWeb"/>
        <w:spacing w:before="0" w:beforeAutospacing="0" w:after="0" w:afterAutospacing="0"/>
        <w:jc w:val="both"/>
      </w:pPr>
      <w:r w:rsidRPr="0033216B">
        <w:rPr>
          <w:b/>
        </w:rPr>
        <w:t>3.</w:t>
      </w:r>
      <w:r w:rsidRPr="00B66049">
        <w:t xml:space="preserve"> </w:t>
      </w:r>
      <w:r w:rsidR="00AE7B91" w:rsidRPr="00AE7B91">
        <w:rPr>
          <w:b/>
        </w:rPr>
        <w:t>P</w:t>
      </w:r>
      <w:r w:rsidRPr="00AE7B91">
        <w:rPr>
          <w:b/>
        </w:rPr>
        <w:t>rzypisy</w:t>
      </w:r>
      <w:r w:rsidRPr="00B66049">
        <w:t xml:space="preserve"> należy umieszczać u dołu strony, do której się odnoszą. </w:t>
      </w:r>
    </w:p>
    <w:p w:rsidR="00B66049" w:rsidRPr="0033216B" w:rsidRDefault="00B66049" w:rsidP="0033216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pl-PL"/>
        </w:rPr>
      </w:pPr>
      <w:r w:rsidRPr="0033216B">
        <w:rPr>
          <w:bCs/>
          <w:lang w:eastAsia="pl-PL"/>
        </w:rPr>
        <w:t xml:space="preserve">Stosujemy oznaczenia: </w:t>
      </w:r>
      <w:proofErr w:type="spellStart"/>
      <w:r w:rsidRPr="0033216B">
        <w:rPr>
          <w:bCs/>
          <w:iCs/>
          <w:lang w:eastAsia="pl-PL"/>
        </w:rPr>
        <w:t>ibidem</w:t>
      </w:r>
      <w:proofErr w:type="spellEnd"/>
      <w:r w:rsidRPr="0033216B">
        <w:rPr>
          <w:bCs/>
          <w:lang w:eastAsia="pl-PL"/>
        </w:rPr>
        <w:t xml:space="preserve">, </w:t>
      </w:r>
      <w:r w:rsidRPr="0033216B">
        <w:rPr>
          <w:bCs/>
          <w:iCs/>
          <w:lang w:eastAsia="pl-PL"/>
        </w:rPr>
        <w:t>idem (</w:t>
      </w:r>
      <w:proofErr w:type="spellStart"/>
      <w:r w:rsidRPr="0033216B">
        <w:rPr>
          <w:bCs/>
          <w:iCs/>
          <w:lang w:eastAsia="pl-PL"/>
        </w:rPr>
        <w:t>eadem</w:t>
      </w:r>
      <w:proofErr w:type="spellEnd"/>
      <w:r w:rsidRPr="0033216B">
        <w:rPr>
          <w:bCs/>
          <w:iCs/>
          <w:lang w:eastAsia="pl-PL"/>
        </w:rPr>
        <w:t>)</w:t>
      </w:r>
      <w:r w:rsidRPr="0033216B">
        <w:rPr>
          <w:bCs/>
          <w:lang w:eastAsia="pl-PL"/>
        </w:rPr>
        <w:t xml:space="preserve">, </w:t>
      </w:r>
      <w:r w:rsidRPr="0033216B">
        <w:rPr>
          <w:bCs/>
          <w:iCs/>
          <w:lang w:eastAsia="pl-PL"/>
        </w:rPr>
        <w:t>passim</w:t>
      </w:r>
      <w:r w:rsidRPr="0033216B">
        <w:rPr>
          <w:bCs/>
          <w:lang w:eastAsia="pl-PL"/>
        </w:rPr>
        <w:t xml:space="preserve">, </w:t>
      </w:r>
      <w:r w:rsidRPr="0033216B">
        <w:rPr>
          <w:bCs/>
          <w:iCs/>
          <w:lang w:eastAsia="pl-PL"/>
        </w:rPr>
        <w:t>op. cit</w:t>
      </w:r>
      <w:r w:rsidRPr="0033216B">
        <w:rPr>
          <w:bCs/>
          <w:lang w:eastAsia="pl-PL"/>
        </w:rPr>
        <w:t xml:space="preserve">., </w:t>
      </w:r>
      <w:proofErr w:type="spellStart"/>
      <w:r w:rsidRPr="0033216B">
        <w:rPr>
          <w:bCs/>
          <w:iCs/>
          <w:lang w:eastAsia="pl-PL"/>
        </w:rPr>
        <w:t>loc</w:t>
      </w:r>
      <w:proofErr w:type="spellEnd"/>
      <w:r w:rsidRPr="0033216B">
        <w:rPr>
          <w:bCs/>
          <w:iCs/>
          <w:lang w:eastAsia="pl-PL"/>
        </w:rPr>
        <w:t xml:space="preserve">. cit. </w:t>
      </w:r>
    </w:p>
    <w:p w:rsidR="00B66049" w:rsidRDefault="00B66049" w:rsidP="0033216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lang w:eastAsia="pl-PL"/>
        </w:rPr>
      </w:pPr>
      <w:r w:rsidRPr="0033216B">
        <w:rPr>
          <w:bCs/>
          <w:lang w:eastAsia="pl-PL"/>
        </w:rPr>
        <w:t xml:space="preserve">Stosujemy skróty: t., cz., z., nr, </w:t>
      </w:r>
    </w:p>
    <w:p w:rsidR="0033216B" w:rsidRDefault="0033216B" w:rsidP="0033216B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pl-PL"/>
        </w:rPr>
      </w:pPr>
      <w:r w:rsidRPr="00B66049">
        <w:rPr>
          <w:lang w:eastAsia="pl-PL"/>
        </w:rPr>
        <w:t>U</w:t>
      </w:r>
      <w:r w:rsidRPr="0033216B">
        <w:rPr>
          <w:rFonts w:eastAsia="TimesNewRoman"/>
          <w:lang w:eastAsia="pl-PL"/>
        </w:rPr>
        <w:t>ż</w:t>
      </w:r>
      <w:r w:rsidRPr="00B66049">
        <w:rPr>
          <w:lang w:eastAsia="pl-PL"/>
        </w:rPr>
        <w:t>ywamy skrótów: zob., por., cyt. za:</w:t>
      </w:r>
    </w:p>
    <w:p w:rsidR="00D65A47" w:rsidRPr="00B66049" w:rsidRDefault="00D65A47" w:rsidP="00D65A47">
      <w:pPr>
        <w:pStyle w:val="Akapitzlist"/>
        <w:numPr>
          <w:ilvl w:val="0"/>
          <w:numId w:val="3"/>
        </w:numPr>
        <w:autoSpaceDE w:val="0"/>
        <w:autoSpaceDN w:val="0"/>
        <w:adjustRightInd w:val="0"/>
        <w:jc w:val="both"/>
        <w:rPr>
          <w:lang w:eastAsia="pl-PL"/>
        </w:rPr>
      </w:pPr>
      <w:r w:rsidRPr="00B66049">
        <w:rPr>
          <w:lang w:eastAsia="pl-PL"/>
        </w:rPr>
        <w:t>Je</w:t>
      </w:r>
      <w:r w:rsidRPr="00D65A47">
        <w:rPr>
          <w:rFonts w:eastAsia="TimesNewRoman"/>
          <w:lang w:eastAsia="pl-PL"/>
        </w:rPr>
        <w:t>ż</w:t>
      </w:r>
      <w:r w:rsidRPr="00B66049">
        <w:rPr>
          <w:lang w:eastAsia="pl-PL"/>
        </w:rPr>
        <w:t xml:space="preserve">eli w przypisie podajemy kilka </w:t>
      </w:r>
      <w:r w:rsidRPr="00D65A47">
        <w:rPr>
          <w:rFonts w:eastAsia="TimesNewRoman"/>
          <w:lang w:eastAsia="pl-PL"/>
        </w:rPr>
        <w:t>ź</w:t>
      </w:r>
      <w:r w:rsidRPr="00B66049">
        <w:rPr>
          <w:lang w:eastAsia="pl-PL"/>
        </w:rPr>
        <w:t xml:space="preserve">ródeł, ich opisy rozdzielamy </w:t>
      </w:r>
      <w:r w:rsidRPr="00D65A47">
        <w:rPr>
          <w:rFonts w:eastAsia="TimesNewRoman"/>
          <w:lang w:eastAsia="pl-PL"/>
        </w:rPr>
        <w:t>ś</w:t>
      </w:r>
      <w:r w:rsidRPr="00B66049">
        <w:rPr>
          <w:lang w:eastAsia="pl-PL"/>
        </w:rPr>
        <w:t>rednikiem.</w:t>
      </w:r>
    </w:p>
    <w:p w:rsidR="00AE7B91" w:rsidRPr="00B66049" w:rsidRDefault="0033216B" w:rsidP="00AE7B91">
      <w:pPr>
        <w:autoSpaceDE w:val="0"/>
        <w:autoSpaceDN w:val="0"/>
        <w:adjustRightInd w:val="0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>4.</w:t>
      </w:r>
      <w:r w:rsidR="00AE7B91" w:rsidRPr="00B66049">
        <w:rPr>
          <w:b/>
          <w:bCs/>
          <w:lang w:eastAsia="pl-PL"/>
        </w:rPr>
        <w:t xml:space="preserve"> Cytowanie </w:t>
      </w:r>
      <w:r w:rsidR="00AE7B91" w:rsidRPr="00B66049">
        <w:rPr>
          <w:rFonts w:eastAsia="TimesNewRoman"/>
          <w:lang w:eastAsia="pl-PL"/>
        </w:rPr>
        <w:t>ź</w:t>
      </w:r>
      <w:r w:rsidR="00AE7B91" w:rsidRPr="00B66049">
        <w:rPr>
          <w:b/>
          <w:bCs/>
          <w:lang w:eastAsia="pl-PL"/>
        </w:rPr>
        <w:t>ródeł i literatury przedmiotu</w:t>
      </w:r>
    </w:p>
    <w:p w:rsidR="0033216B" w:rsidRDefault="0033216B" w:rsidP="00AE7B91">
      <w:pPr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a) W przypadku źródeł podajemy wydawcę i tłumacza (jeśli jest to przekład)</w:t>
      </w:r>
    </w:p>
    <w:p w:rsidR="0033216B" w:rsidRDefault="0033216B" w:rsidP="00AE7B91">
      <w:pPr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Przykłady:</w:t>
      </w:r>
    </w:p>
    <w:p w:rsidR="0033216B" w:rsidRDefault="0033216B" w:rsidP="00AE7B91">
      <w:pPr>
        <w:autoSpaceDE w:val="0"/>
        <w:autoSpaceDN w:val="0"/>
        <w:adjustRightInd w:val="0"/>
        <w:jc w:val="both"/>
      </w:pPr>
      <w:r>
        <w:t xml:space="preserve">T. </w:t>
      </w:r>
      <w:proofErr w:type="spellStart"/>
      <w:r>
        <w:t>Kantzow</w:t>
      </w:r>
      <w:proofErr w:type="spellEnd"/>
      <w:r>
        <w:t xml:space="preserve">, </w:t>
      </w:r>
      <w:r>
        <w:rPr>
          <w:i/>
        </w:rPr>
        <w:t xml:space="preserve">Pomerania: kronika pomorska z VI wieku, </w:t>
      </w:r>
      <w:r>
        <w:t xml:space="preserve">tłum. K. Gołda, wyd. T. Białecki, E. </w:t>
      </w:r>
      <w:proofErr w:type="spellStart"/>
      <w:r>
        <w:t>Rymar</w:t>
      </w:r>
      <w:proofErr w:type="spellEnd"/>
      <w:r>
        <w:t>, t. 1, Szczecin 2005.</w:t>
      </w:r>
    </w:p>
    <w:p w:rsidR="0033216B" w:rsidRPr="008027CA" w:rsidRDefault="0033216B" w:rsidP="0033216B">
      <w:pPr>
        <w:pStyle w:val="Tekstprzypisudolnego"/>
        <w:jc w:val="both"/>
        <w:rPr>
          <w:sz w:val="24"/>
          <w:szCs w:val="24"/>
        </w:rPr>
      </w:pPr>
      <w:proofErr w:type="spellStart"/>
      <w:r w:rsidRPr="008027CA">
        <w:rPr>
          <w:i/>
          <w:sz w:val="24"/>
          <w:szCs w:val="24"/>
        </w:rPr>
        <w:t>Magistri</w:t>
      </w:r>
      <w:proofErr w:type="spellEnd"/>
      <w:r w:rsidRPr="008027CA">
        <w:rPr>
          <w:i/>
          <w:sz w:val="24"/>
          <w:szCs w:val="24"/>
        </w:rPr>
        <w:t xml:space="preserve"> </w:t>
      </w:r>
      <w:proofErr w:type="spellStart"/>
      <w:r w:rsidRPr="008027CA">
        <w:rPr>
          <w:i/>
          <w:sz w:val="24"/>
          <w:szCs w:val="24"/>
        </w:rPr>
        <w:t>Vincentii</w:t>
      </w:r>
      <w:proofErr w:type="spellEnd"/>
      <w:r w:rsidRPr="008027CA">
        <w:rPr>
          <w:i/>
          <w:sz w:val="24"/>
          <w:szCs w:val="24"/>
        </w:rPr>
        <w:t xml:space="preserve"> dicta Kadłubek </w:t>
      </w:r>
      <w:proofErr w:type="spellStart"/>
      <w:r w:rsidRPr="008027CA">
        <w:rPr>
          <w:i/>
          <w:sz w:val="24"/>
          <w:szCs w:val="24"/>
        </w:rPr>
        <w:t>Chronica</w:t>
      </w:r>
      <w:proofErr w:type="spellEnd"/>
      <w:r w:rsidRPr="008027CA">
        <w:rPr>
          <w:i/>
          <w:sz w:val="24"/>
          <w:szCs w:val="24"/>
        </w:rPr>
        <w:t xml:space="preserve"> </w:t>
      </w:r>
      <w:proofErr w:type="spellStart"/>
      <w:r w:rsidRPr="008027CA">
        <w:rPr>
          <w:i/>
          <w:sz w:val="24"/>
          <w:szCs w:val="24"/>
        </w:rPr>
        <w:t>Polonorum</w:t>
      </w:r>
      <w:proofErr w:type="spellEnd"/>
      <w:r w:rsidRPr="008027CA">
        <w:rPr>
          <w:i/>
          <w:sz w:val="24"/>
          <w:szCs w:val="24"/>
        </w:rPr>
        <w:t xml:space="preserve">, </w:t>
      </w:r>
      <w:r w:rsidRPr="008027CA">
        <w:rPr>
          <w:sz w:val="24"/>
          <w:szCs w:val="24"/>
        </w:rPr>
        <w:t xml:space="preserve">wyd. M. </w:t>
      </w:r>
      <w:proofErr w:type="spellStart"/>
      <w:r w:rsidRPr="008027CA">
        <w:rPr>
          <w:sz w:val="24"/>
          <w:szCs w:val="24"/>
        </w:rPr>
        <w:t>Plezia</w:t>
      </w:r>
      <w:proofErr w:type="spellEnd"/>
      <w:r w:rsidRPr="008027CA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[w:] </w:t>
      </w:r>
      <w:proofErr w:type="spellStart"/>
      <w:r w:rsidRPr="0033216B">
        <w:rPr>
          <w:i/>
          <w:sz w:val="24"/>
          <w:szCs w:val="24"/>
        </w:rPr>
        <w:t>Monumenta</w:t>
      </w:r>
      <w:proofErr w:type="spellEnd"/>
      <w:r w:rsidRPr="0033216B">
        <w:rPr>
          <w:i/>
          <w:sz w:val="24"/>
          <w:szCs w:val="24"/>
        </w:rPr>
        <w:t xml:space="preserve"> </w:t>
      </w:r>
      <w:proofErr w:type="spellStart"/>
      <w:r w:rsidRPr="0033216B">
        <w:rPr>
          <w:i/>
          <w:sz w:val="24"/>
          <w:szCs w:val="24"/>
        </w:rPr>
        <w:t>Poloniae</w:t>
      </w:r>
      <w:proofErr w:type="spellEnd"/>
      <w:r w:rsidRPr="0033216B">
        <w:rPr>
          <w:i/>
          <w:sz w:val="24"/>
          <w:szCs w:val="24"/>
        </w:rPr>
        <w:t xml:space="preserve"> </w:t>
      </w:r>
      <w:proofErr w:type="spellStart"/>
      <w:r w:rsidRPr="0033216B">
        <w:rPr>
          <w:i/>
          <w:sz w:val="24"/>
          <w:szCs w:val="24"/>
        </w:rPr>
        <w:t>Historica</w:t>
      </w:r>
      <w:proofErr w:type="spellEnd"/>
      <w:r w:rsidRPr="0033216B">
        <w:rPr>
          <w:i/>
          <w:sz w:val="24"/>
          <w:szCs w:val="24"/>
        </w:rPr>
        <w:t xml:space="preserve">. Nova </w:t>
      </w:r>
      <w:proofErr w:type="spellStart"/>
      <w:r w:rsidRPr="0033216B">
        <w:rPr>
          <w:i/>
          <w:sz w:val="24"/>
          <w:szCs w:val="24"/>
        </w:rPr>
        <w:t>series</w:t>
      </w:r>
      <w:proofErr w:type="spellEnd"/>
      <w:r w:rsidRPr="008027CA">
        <w:rPr>
          <w:sz w:val="24"/>
          <w:szCs w:val="24"/>
        </w:rPr>
        <w:t xml:space="preserve">, t. </w:t>
      </w:r>
      <w:r>
        <w:rPr>
          <w:sz w:val="24"/>
          <w:szCs w:val="24"/>
        </w:rPr>
        <w:t>11</w:t>
      </w:r>
      <w:r w:rsidRPr="008027CA">
        <w:rPr>
          <w:sz w:val="24"/>
          <w:szCs w:val="24"/>
        </w:rPr>
        <w:t>, Kraków 1994.</w:t>
      </w:r>
    </w:p>
    <w:p w:rsidR="0033216B" w:rsidRPr="008027CA" w:rsidRDefault="0033216B" w:rsidP="0033216B">
      <w:pPr>
        <w:pStyle w:val="Tekstprzypisudolnego"/>
        <w:jc w:val="both"/>
        <w:rPr>
          <w:sz w:val="24"/>
          <w:szCs w:val="24"/>
        </w:rPr>
      </w:pPr>
      <w:r w:rsidRPr="008027CA">
        <w:rPr>
          <w:sz w:val="24"/>
          <w:szCs w:val="24"/>
        </w:rPr>
        <w:t xml:space="preserve">Mistrz Wincenty, (tzw. Kadłubek) </w:t>
      </w:r>
      <w:r w:rsidRPr="008027CA">
        <w:rPr>
          <w:i/>
          <w:sz w:val="24"/>
          <w:szCs w:val="24"/>
        </w:rPr>
        <w:t xml:space="preserve">Kronika polska, </w:t>
      </w:r>
      <w:r w:rsidRPr="008027CA">
        <w:rPr>
          <w:sz w:val="24"/>
          <w:szCs w:val="24"/>
        </w:rPr>
        <w:t>tł</w:t>
      </w:r>
      <w:r w:rsidR="00EE413E">
        <w:rPr>
          <w:sz w:val="24"/>
          <w:szCs w:val="24"/>
        </w:rPr>
        <w:t>um</w:t>
      </w:r>
      <w:r w:rsidRPr="008027CA">
        <w:rPr>
          <w:sz w:val="24"/>
          <w:szCs w:val="24"/>
        </w:rPr>
        <w:t>. i oprac. B. K</w:t>
      </w:r>
      <w:r w:rsidRPr="008027CA">
        <w:rPr>
          <w:sz w:val="24"/>
          <w:szCs w:val="24"/>
        </w:rPr>
        <w:sym w:font="Times New Roman" w:char="00FC"/>
      </w:r>
      <w:proofErr w:type="spellStart"/>
      <w:r w:rsidRPr="008027CA">
        <w:rPr>
          <w:sz w:val="24"/>
          <w:szCs w:val="24"/>
        </w:rPr>
        <w:t>rbis</w:t>
      </w:r>
      <w:proofErr w:type="spellEnd"/>
      <w:r w:rsidRPr="008027CA">
        <w:rPr>
          <w:sz w:val="24"/>
          <w:szCs w:val="24"/>
        </w:rPr>
        <w:t>, Wrocław 1996.</w:t>
      </w:r>
    </w:p>
    <w:p w:rsidR="0033216B" w:rsidRPr="00B66049" w:rsidRDefault="0033216B" w:rsidP="0033216B">
      <w:pPr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b)</w:t>
      </w:r>
      <w:r w:rsidRPr="00B66049">
        <w:rPr>
          <w:lang w:eastAsia="pl-PL"/>
        </w:rPr>
        <w:t xml:space="preserve"> Kolejno</w:t>
      </w:r>
      <w:r w:rsidRPr="00B66049">
        <w:rPr>
          <w:rFonts w:eastAsia="TimesNewRoman"/>
          <w:lang w:eastAsia="pl-PL"/>
        </w:rPr>
        <w:t xml:space="preserve">ść </w:t>
      </w:r>
      <w:r w:rsidRPr="00B66049">
        <w:rPr>
          <w:lang w:eastAsia="pl-PL"/>
        </w:rPr>
        <w:t>elementów w opisie materiału archiwalnego (poszczególne elementy oddzielamy przecinkami):</w:t>
      </w:r>
    </w:p>
    <w:p w:rsidR="0033216B" w:rsidRPr="00EE413E" w:rsidRDefault="0033216B" w:rsidP="0033216B">
      <w:pPr>
        <w:autoSpaceDE w:val="0"/>
        <w:autoSpaceDN w:val="0"/>
        <w:adjustRightInd w:val="0"/>
        <w:jc w:val="both"/>
        <w:rPr>
          <w:lang w:eastAsia="pl-PL"/>
        </w:rPr>
      </w:pPr>
      <w:r w:rsidRPr="00EE413E">
        <w:rPr>
          <w:lang w:eastAsia="pl-PL"/>
        </w:rPr>
        <w:t>Nazwa archiwum (skrót),</w:t>
      </w:r>
    </w:p>
    <w:p w:rsidR="0033216B" w:rsidRPr="00EE413E" w:rsidRDefault="0033216B" w:rsidP="0033216B">
      <w:pPr>
        <w:autoSpaceDE w:val="0"/>
        <w:autoSpaceDN w:val="0"/>
        <w:adjustRightInd w:val="0"/>
        <w:jc w:val="both"/>
        <w:rPr>
          <w:lang w:eastAsia="pl-PL"/>
        </w:rPr>
      </w:pPr>
      <w:r w:rsidRPr="00EE413E">
        <w:rPr>
          <w:lang w:eastAsia="pl-PL"/>
        </w:rPr>
        <w:t xml:space="preserve">Nazwa zespołu archiwalnego (ewentualnie skrót); stosowanie skrótu </w:t>
      </w:r>
      <w:proofErr w:type="spellStart"/>
      <w:r w:rsidRPr="00EE413E">
        <w:rPr>
          <w:lang w:eastAsia="pl-PL"/>
        </w:rPr>
        <w:t>zesp</w:t>
      </w:r>
      <w:proofErr w:type="spellEnd"/>
      <w:r w:rsidRPr="00EE413E">
        <w:rPr>
          <w:lang w:eastAsia="pl-PL"/>
        </w:rPr>
        <w:t>. dopuszcza si</w:t>
      </w:r>
      <w:r w:rsidRPr="00EE413E">
        <w:rPr>
          <w:rFonts w:eastAsia="TimesNewRoman"/>
          <w:lang w:eastAsia="pl-PL"/>
        </w:rPr>
        <w:t xml:space="preserve">ę </w:t>
      </w:r>
      <w:r w:rsidRPr="00EE413E">
        <w:rPr>
          <w:lang w:eastAsia="pl-PL"/>
        </w:rPr>
        <w:t>tylko wtedy, kiedy nazwa zespołu jest zapisana cyframi lub symbolami,</w:t>
      </w:r>
    </w:p>
    <w:p w:rsidR="0033216B" w:rsidRPr="00EE413E" w:rsidRDefault="0033216B" w:rsidP="0033216B">
      <w:pPr>
        <w:autoSpaceDE w:val="0"/>
        <w:autoSpaceDN w:val="0"/>
        <w:adjustRightInd w:val="0"/>
        <w:jc w:val="both"/>
        <w:rPr>
          <w:lang w:eastAsia="pl-PL"/>
        </w:rPr>
      </w:pPr>
      <w:r w:rsidRPr="00EE413E">
        <w:rPr>
          <w:lang w:eastAsia="pl-PL"/>
        </w:rPr>
        <w:t>Sygnatura jednostki archiwalnej; je</w:t>
      </w:r>
      <w:r w:rsidRPr="00EE413E">
        <w:rPr>
          <w:rFonts w:eastAsia="TimesNewRoman"/>
          <w:lang w:eastAsia="pl-PL"/>
        </w:rPr>
        <w:t>ś</w:t>
      </w:r>
      <w:r w:rsidRPr="00EE413E">
        <w:rPr>
          <w:lang w:eastAsia="pl-PL"/>
        </w:rPr>
        <w:t>li sygnatura jednostki archiwalnej składa si</w:t>
      </w:r>
      <w:r w:rsidRPr="00EE413E">
        <w:rPr>
          <w:rFonts w:eastAsia="TimesNewRoman"/>
          <w:lang w:eastAsia="pl-PL"/>
        </w:rPr>
        <w:t xml:space="preserve">ę </w:t>
      </w:r>
      <w:r w:rsidRPr="00EE413E">
        <w:rPr>
          <w:lang w:eastAsia="pl-PL"/>
        </w:rPr>
        <w:t>z kilku</w:t>
      </w:r>
    </w:p>
    <w:p w:rsidR="0033216B" w:rsidRPr="00EE413E" w:rsidRDefault="0033216B" w:rsidP="0033216B">
      <w:pPr>
        <w:autoSpaceDE w:val="0"/>
        <w:autoSpaceDN w:val="0"/>
        <w:adjustRightInd w:val="0"/>
        <w:jc w:val="both"/>
        <w:rPr>
          <w:rFonts w:eastAsia="TimesNewRoman"/>
          <w:lang w:eastAsia="pl-PL"/>
        </w:rPr>
      </w:pPr>
      <w:r w:rsidRPr="00EE413E">
        <w:rPr>
          <w:lang w:eastAsia="pl-PL"/>
        </w:rPr>
        <w:t>symboli, dopuszcza si</w:t>
      </w:r>
      <w:r w:rsidRPr="00EE413E">
        <w:rPr>
          <w:rFonts w:eastAsia="TimesNewRoman"/>
          <w:lang w:eastAsia="pl-PL"/>
        </w:rPr>
        <w:t xml:space="preserve">ę </w:t>
      </w:r>
      <w:r w:rsidRPr="00EE413E">
        <w:rPr>
          <w:lang w:eastAsia="pl-PL"/>
        </w:rPr>
        <w:t>stosowanie skrótu sygn., wtedy jednak skrót nale</w:t>
      </w:r>
      <w:r w:rsidRPr="00EE413E">
        <w:rPr>
          <w:rFonts w:eastAsia="TimesNewRoman"/>
          <w:lang w:eastAsia="pl-PL"/>
        </w:rPr>
        <w:t>ż</w:t>
      </w:r>
      <w:r w:rsidRPr="00EE413E">
        <w:rPr>
          <w:lang w:eastAsia="pl-PL"/>
        </w:rPr>
        <w:t>y stosowa</w:t>
      </w:r>
      <w:r w:rsidRPr="00EE413E">
        <w:rPr>
          <w:rFonts w:eastAsia="TimesNewRoman"/>
          <w:lang w:eastAsia="pl-PL"/>
        </w:rPr>
        <w:t>ć</w:t>
      </w:r>
    </w:p>
    <w:p w:rsidR="0033216B" w:rsidRPr="00EE413E" w:rsidRDefault="0033216B" w:rsidP="0033216B">
      <w:pPr>
        <w:autoSpaceDE w:val="0"/>
        <w:autoSpaceDN w:val="0"/>
        <w:adjustRightInd w:val="0"/>
        <w:jc w:val="both"/>
        <w:rPr>
          <w:lang w:eastAsia="pl-PL"/>
        </w:rPr>
      </w:pPr>
      <w:r w:rsidRPr="00EE413E">
        <w:rPr>
          <w:lang w:eastAsia="pl-PL"/>
        </w:rPr>
        <w:t>konsekwentnie w całej pracy,</w:t>
      </w:r>
    </w:p>
    <w:p w:rsidR="0033216B" w:rsidRPr="00EE413E" w:rsidRDefault="0033216B" w:rsidP="0033216B">
      <w:pPr>
        <w:autoSpaceDE w:val="0"/>
        <w:autoSpaceDN w:val="0"/>
        <w:adjustRightInd w:val="0"/>
        <w:jc w:val="both"/>
        <w:rPr>
          <w:lang w:eastAsia="pl-PL"/>
        </w:rPr>
      </w:pPr>
      <w:r w:rsidRPr="00EE413E">
        <w:rPr>
          <w:lang w:eastAsia="pl-PL"/>
        </w:rPr>
        <w:t>Opis dokumentu pozwalaj</w:t>
      </w:r>
      <w:r w:rsidRPr="00EE413E">
        <w:rPr>
          <w:rFonts w:eastAsia="TimesNewRoman"/>
          <w:lang w:eastAsia="pl-PL"/>
        </w:rPr>
        <w:t>ą</w:t>
      </w:r>
      <w:r w:rsidRPr="00EE413E">
        <w:rPr>
          <w:lang w:eastAsia="pl-PL"/>
        </w:rPr>
        <w:t>cy na jego identyfikacj</w:t>
      </w:r>
      <w:r w:rsidRPr="00EE413E">
        <w:rPr>
          <w:rFonts w:eastAsia="TimesNewRoman"/>
          <w:lang w:eastAsia="pl-PL"/>
        </w:rPr>
        <w:t xml:space="preserve">ę </w:t>
      </w:r>
      <w:r w:rsidRPr="00EE413E">
        <w:rPr>
          <w:lang w:eastAsia="pl-PL"/>
        </w:rPr>
        <w:t>– rodzaj dokumentu, kto, do kogo (je</w:t>
      </w:r>
      <w:r w:rsidRPr="00EE413E">
        <w:rPr>
          <w:rFonts w:eastAsia="TimesNewRoman"/>
          <w:lang w:eastAsia="pl-PL"/>
        </w:rPr>
        <w:t>ś</w:t>
      </w:r>
      <w:r w:rsidRPr="00EE413E">
        <w:rPr>
          <w:lang w:eastAsia="pl-PL"/>
        </w:rPr>
        <w:t>li</w:t>
      </w:r>
    </w:p>
    <w:p w:rsidR="0033216B" w:rsidRPr="00EE413E" w:rsidRDefault="0033216B" w:rsidP="0033216B">
      <w:pPr>
        <w:autoSpaceDE w:val="0"/>
        <w:autoSpaceDN w:val="0"/>
        <w:adjustRightInd w:val="0"/>
        <w:jc w:val="both"/>
        <w:rPr>
          <w:lang w:eastAsia="pl-PL"/>
        </w:rPr>
      </w:pPr>
      <w:r w:rsidRPr="00EE413E">
        <w:rPr>
          <w:lang w:eastAsia="pl-PL"/>
        </w:rPr>
        <w:lastRenderedPageBreak/>
        <w:t>tytuł dokumentu zawiera te informacje, mo</w:t>
      </w:r>
      <w:r w:rsidRPr="00EE413E">
        <w:rPr>
          <w:rFonts w:eastAsia="TimesNewRoman"/>
          <w:lang w:eastAsia="pl-PL"/>
        </w:rPr>
        <w:t>ż</w:t>
      </w:r>
      <w:r w:rsidRPr="00EE413E">
        <w:rPr>
          <w:lang w:eastAsia="pl-PL"/>
        </w:rPr>
        <w:t>na si</w:t>
      </w:r>
      <w:r w:rsidRPr="00EE413E">
        <w:rPr>
          <w:rFonts w:eastAsia="TimesNewRoman"/>
          <w:lang w:eastAsia="pl-PL"/>
        </w:rPr>
        <w:t xml:space="preserve">ę </w:t>
      </w:r>
      <w:r w:rsidRPr="00EE413E">
        <w:rPr>
          <w:lang w:eastAsia="pl-PL"/>
        </w:rPr>
        <w:t>nim posłu</w:t>
      </w:r>
      <w:r w:rsidRPr="00EE413E">
        <w:rPr>
          <w:rFonts w:eastAsia="TimesNewRoman"/>
          <w:lang w:eastAsia="pl-PL"/>
        </w:rPr>
        <w:t>ż</w:t>
      </w:r>
      <w:r w:rsidRPr="00EE413E">
        <w:rPr>
          <w:lang w:eastAsia="pl-PL"/>
        </w:rPr>
        <w:t>y</w:t>
      </w:r>
      <w:r w:rsidRPr="00EE413E">
        <w:rPr>
          <w:rFonts w:eastAsia="TimesNewRoman"/>
          <w:lang w:eastAsia="pl-PL"/>
        </w:rPr>
        <w:t>ć</w:t>
      </w:r>
      <w:r w:rsidRPr="00EE413E">
        <w:rPr>
          <w:lang w:eastAsia="pl-PL"/>
        </w:rPr>
        <w:t>). Nale</w:t>
      </w:r>
      <w:r w:rsidRPr="00EE413E">
        <w:rPr>
          <w:rFonts w:eastAsia="TimesNewRoman"/>
          <w:lang w:eastAsia="pl-PL"/>
        </w:rPr>
        <w:t>ż</w:t>
      </w:r>
      <w:r w:rsidRPr="00EE413E">
        <w:rPr>
          <w:lang w:eastAsia="pl-PL"/>
        </w:rPr>
        <w:t>y podawa</w:t>
      </w:r>
      <w:r w:rsidRPr="00EE413E">
        <w:rPr>
          <w:rFonts w:eastAsia="TimesNewRoman"/>
          <w:lang w:eastAsia="pl-PL"/>
        </w:rPr>
        <w:t xml:space="preserve">ć </w:t>
      </w:r>
      <w:r w:rsidRPr="00EE413E">
        <w:rPr>
          <w:lang w:eastAsia="pl-PL"/>
        </w:rPr>
        <w:t>pełne imiona nadawców i adresatów, nie inicjał. Opis dokumentu (lub przytaczanej relacji) podawany jest antykw</w:t>
      </w:r>
      <w:r w:rsidRPr="00EE413E">
        <w:rPr>
          <w:rFonts w:eastAsia="TimesNewRoman"/>
          <w:lang w:eastAsia="pl-PL"/>
        </w:rPr>
        <w:t>ą</w:t>
      </w:r>
      <w:r w:rsidRPr="00EE413E">
        <w:rPr>
          <w:lang w:eastAsia="pl-PL"/>
        </w:rPr>
        <w:t>,</w:t>
      </w:r>
    </w:p>
    <w:p w:rsidR="0033216B" w:rsidRPr="00EE413E" w:rsidRDefault="0033216B" w:rsidP="0033216B">
      <w:pPr>
        <w:autoSpaceDE w:val="0"/>
        <w:autoSpaceDN w:val="0"/>
        <w:adjustRightInd w:val="0"/>
        <w:jc w:val="both"/>
        <w:rPr>
          <w:lang w:eastAsia="pl-PL"/>
        </w:rPr>
      </w:pPr>
      <w:r w:rsidRPr="00EE413E">
        <w:rPr>
          <w:lang w:eastAsia="pl-PL"/>
        </w:rPr>
        <w:t>Data powstania dokumentu po przecinku lub data przybli</w:t>
      </w:r>
      <w:r w:rsidRPr="00EE413E">
        <w:rPr>
          <w:rFonts w:eastAsia="TimesNewRoman"/>
          <w:lang w:eastAsia="pl-PL"/>
        </w:rPr>
        <w:t>ż</w:t>
      </w:r>
      <w:r w:rsidRPr="00EE413E">
        <w:rPr>
          <w:lang w:eastAsia="pl-PL"/>
        </w:rPr>
        <w:t>ona w nawiasie kwadratowym; je</w:t>
      </w:r>
      <w:r w:rsidRPr="00EE413E">
        <w:rPr>
          <w:rFonts w:eastAsia="TimesNewRoman"/>
          <w:lang w:eastAsia="pl-PL"/>
        </w:rPr>
        <w:t>ś</w:t>
      </w:r>
      <w:r w:rsidRPr="00EE413E">
        <w:rPr>
          <w:lang w:eastAsia="pl-PL"/>
        </w:rPr>
        <w:t>li nie mo</w:t>
      </w:r>
      <w:r w:rsidRPr="00EE413E">
        <w:rPr>
          <w:rFonts w:eastAsia="TimesNewRoman"/>
          <w:lang w:eastAsia="pl-PL"/>
        </w:rPr>
        <w:t>ż</w:t>
      </w:r>
      <w:r w:rsidRPr="00EE413E">
        <w:rPr>
          <w:lang w:eastAsia="pl-PL"/>
        </w:rPr>
        <w:t>na ustali</w:t>
      </w:r>
      <w:r w:rsidRPr="00EE413E">
        <w:rPr>
          <w:rFonts w:eastAsia="TimesNewRoman"/>
          <w:lang w:eastAsia="pl-PL"/>
        </w:rPr>
        <w:t xml:space="preserve">ć </w:t>
      </w:r>
      <w:r w:rsidRPr="00EE413E">
        <w:rPr>
          <w:lang w:eastAsia="pl-PL"/>
        </w:rPr>
        <w:t xml:space="preserve">daty, stosujemy skrót </w:t>
      </w:r>
      <w:proofErr w:type="spellStart"/>
      <w:r w:rsidRPr="00EE413E">
        <w:rPr>
          <w:lang w:eastAsia="pl-PL"/>
        </w:rPr>
        <w:t>b.d</w:t>
      </w:r>
      <w:proofErr w:type="spellEnd"/>
      <w:r w:rsidRPr="00EE413E">
        <w:rPr>
          <w:lang w:eastAsia="pl-PL"/>
        </w:rPr>
        <w:t>.</w:t>
      </w:r>
    </w:p>
    <w:p w:rsidR="0033216B" w:rsidRPr="00EE413E" w:rsidRDefault="0033216B" w:rsidP="0033216B">
      <w:pPr>
        <w:autoSpaceDE w:val="0"/>
        <w:autoSpaceDN w:val="0"/>
        <w:adjustRightInd w:val="0"/>
        <w:jc w:val="both"/>
        <w:rPr>
          <w:rFonts w:eastAsia="TimesNewRoman"/>
          <w:lang w:eastAsia="pl-PL"/>
        </w:rPr>
      </w:pPr>
      <w:r w:rsidRPr="00EE413E">
        <w:rPr>
          <w:lang w:eastAsia="pl-PL"/>
        </w:rPr>
        <w:t>Numer karty (gdy przywoływany jest fragment dokumentu, numer karty, na której znajduje si</w:t>
      </w:r>
      <w:r w:rsidRPr="00EE413E">
        <w:rPr>
          <w:rFonts w:eastAsia="TimesNewRoman"/>
          <w:lang w:eastAsia="pl-PL"/>
        </w:rPr>
        <w:t xml:space="preserve">ę </w:t>
      </w:r>
      <w:r w:rsidRPr="00EE413E">
        <w:rPr>
          <w:lang w:eastAsia="pl-PL"/>
        </w:rPr>
        <w:t xml:space="preserve">ten fragment). Jeżeli jednostka archiwalna nie jest </w:t>
      </w:r>
      <w:proofErr w:type="spellStart"/>
      <w:r w:rsidRPr="00EE413E">
        <w:rPr>
          <w:lang w:eastAsia="pl-PL"/>
        </w:rPr>
        <w:t>spaginowana</w:t>
      </w:r>
      <w:proofErr w:type="spellEnd"/>
      <w:r w:rsidRPr="00EE413E">
        <w:rPr>
          <w:lang w:eastAsia="pl-PL"/>
        </w:rPr>
        <w:t>, u</w:t>
      </w:r>
      <w:r w:rsidRPr="00EE413E">
        <w:rPr>
          <w:rFonts w:eastAsia="TimesNewRoman"/>
          <w:lang w:eastAsia="pl-PL"/>
        </w:rPr>
        <w:t>ż</w:t>
      </w:r>
      <w:r w:rsidRPr="00EE413E">
        <w:rPr>
          <w:lang w:eastAsia="pl-PL"/>
        </w:rPr>
        <w:t xml:space="preserve">ywamy skrótu </w:t>
      </w:r>
      <w:proofErr w:type="spellStart"/>
      <w:r w:rsidRPr="00EE413E">
        <w:rPr>
          <w:lang w:eastAsia="pl-PL"/>
        </w:rPr>
        <w:t>b.p</w:t>
      </w:r>
      <w:proofErr w:type="spellEnd"/>
      <w:r w:rsidRPr="00EE413E">
        <w:rPr>
          <w:lang w:eastAsia="pl-PL"/>
        </w:rPr>
        <w:t>.</w:t>
      </w:r>
      <w:r w:rsidRPr="00EE413E">
        <w:rPr>
          <w:rFonts w:eastAsia="TimesNewRoman"/>
          <w:lang w:eastAsia="pl-PL"/>
        </w:rPr>
        <w:t xml:space="preserve"> </w:t>
      </w:r>
      <w:r w:rsidRPr="00EE413E">
        <w:rPr>
          <w:lang w:eastAsia="pl-PL"/>
        </w:rPr>
        <w:t>25</w:t>
      </w:r>
    </w:p>
    <w:p w:rsidR="0033216B" w:rsidRPr="00EE413E" w:rsidRDefault="0033216B" w:rsidP="0033216B">
      <w:pPr>
        <w:autoSpaceDE w:val="0"/>
        <w:autoSpaceDN w:val="0"/>
        <w:adjustRightInd w:val="0"/>
        <w:jc w:val="both"/>
        <w:rPr>
          <w:lang w:eastAsia="pl-PL"/>
        </w:rPr>
      </w:pPr>
      <w:r w:rsidRPr="00EE413E">
        <w:rPr>
          <w:lang w:eastAsia="pl-PL"/>
        </w:rPr>
        <w:t>UWAGA 1. Je</w:t>
      </w:r>
      <w:r w:rsidRPr="00EE413E">
        <w:rPr>
          <w:rFonts w:eastAsia="TimesNewRoman"/>
          <w:lang w:eastAsia="pl-PL"/>
        </w:rPr>
        <w:t>ż</w:t>
      </w:r>
      <w:r w:rsidRPr="00EE413E">
        <w:rPr>
          <w:lang w:eastAsia="pl-PL"/>
        </w:rPr>
        <w:t>eli dokument był opublikowany, powołujemy si</w:t>
      </w:r>
      <w:r w:rsidRPr="00EE413E">
        <w:rPr>
          <w:rFonts w:eastAsia="TimesNewRoman"/>
          <w:lang w:eastAsia="pl-PL"/>
        </w:rPr>
        <w:t xml:space="preserve">ę </w:t>
      </w:r>
      <w:r w:rsidRPr="00EE413E">
        <w:rPr>
          <w:lang w:eastAsia="pl-PL"/>
        </w:rPr>
        <w:t>na wersj</w:t>
      </w:r>
      <w:r w:rsidRPr="00EE413E">
        <w:rPr>
          <w:rFonts w:eastAsia="TimesNewRoman"/>
          <w:lang w:eastAsia="pl-PL"/>
        </w:rPr>
        <w:t xml:space="preserve">ę </w:t>
      </w:r>
      <w:r w:rsidRPr="00EE413E">
        <w:rPr>
          <w:lang w:eastAsia="pl-PL"/>
        </w:rPr>
        <w:t>opublikowan</w:t>
      </w:r>
      <w:r w:rsidRPr="00EE413E">
        <w:rPr>
          <w:rFonts w:eastAsia="TimesNewRoman"/>
          <w:lang w:eastAsia="pl-PL"/>
        </w:rPr>
        <w:t>ą</w:t>
      </w:r>
      <w:r w:rsidRPr="00EE413E">
        <w:rPr>
          <w:lang w:eastAsia="pl-PL"/>
        </w:rPr>
        <w:t>, a</w:t>
      </w:r>
    </w:p>
    <w:p w:rsidR="0033216B" w:rsidRPr="00EE413E" w:rsidRDefault="0033216B" w:rsidP="0033216B">
      <w:pPr>
        <w:autoSpaceDE w:val="0"/>
        <w:autoSpaceDN w:val="0"/>
        <w:adjustRightInd w:val="0"/>
        <w:jc w:val="both"/>
        <w:rPr>
          <w:lang w:eastAsia="pl-PL"/>
        </w:rPr>
      </w:pPr>
      <w:r w:rsidRPr="00EE413E">
        <w:rPr>
          <w:lang w:eastAsia="pl-PL"/>
        </w:rPr>
        <w:t>nie archiwaln</w:t>
      </w:r>
      <w:r w:rsidRPr="00EE413E">
        <w:rPr>
          <w:rFonts w:eastAsia="TimesNewRoman"/>
          <w:lang w:eastAsia="pl-PL"/>
        </w:rPr>
        <w:t>ą</w:t>
      </w:r>
      <w:r w:rsidRPr="00EE413E">
        <w:rPr>
          <w:lang w:eastAsia="pl-PL"/>
        </w:rPr>
        <w:t>.</w:t>
      </w:r>
    </w:p>
    <w:p w:rsidR="0033216B" w:rsidRPr="00EE413E" w:rsidRDefault="0033216B" w:rsidP="0033216B">
      <w:pPr>
        <w:autoSpaceDE w:val="0"/>
        <w:autoSpaceDN w:val="0"/>
        <w:adjustRightInd w:val="0"/>
        <w:jc w:val="both"/>
        <w:rPr>
          <w:lang w:eastAsia="pl-PL"/>
        </w:rPr>
      </w:pPr>
      <w:r w:rsidRPr="00EE413E">
        <w:rPr>
          <w:lang w:eastAsia="pl-PL"/>
        </w:rPr>
        <w:t>Przykłady:</w:t>
      </w:r>
    </w:p>
    <w:p w:rsidR="0033216B" w:rsidRPr="00B66049" w:rsidRDefault="0033216B" w:rsidP="0033216B">
      <w:pPr>
        <w:autoSpaceDE w:val="0"/>
        <w:autoSpaceDN w:val="0"/>
        <w:adjustRightInd w:val="0"/>
        <w:jc w:val="both"/>
        <w:rPr>
          <w:lang w:eastAsia="pl-PL"/>
        </w:rPr>
      </w:pPr>
      <w:r w:rsidRPr="00EE413E">
        <w:rPr>
          <w:lang w:eastAsia="pl-PL"/>
        </w:rPr>
        <w:t>AAN, KC PZPR, XI A/102, List Nikity Chruszczowa do Bolesława Bieruta w sprawie redukcji sił zbrojnych PRL, 12 VIII 1955 r., k. 3.</w:t>
      </w:r>
    </w:p>
    <w:p w:rsidR="0033216B" w:rsidRDefault="0033216B" w:rsidP="00AE7B91">
      <w:pPr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>c) Literatura</w:t>
      </w:r>
    </w:p>
    <w:p w:rsidR="00AE7B91" w:rsidRPr="00B66049" w:rsidRDefault="00AE7B91" w:rsidP="00AE7B91">
      <w:pPr>
        <w:autoSpaceDE w:val="0"/>
        <w:autoSpaceDN w:val="0"/>
        <w:adjustRightInd w:val="0"/>
        <w:jc w:val="both"/>
        <w:rPr>
          <w:lang w:eastAsia="pl-PL"/>
        </w:rPr>
      </w:pPr>
      <w:r w:rsidRPr="00B66049">
        <w:rPr>
          <w:lang w:eastAsia="pl-PL"/>
        </w:rPr>
        <w:t>Przykłady</w:t>
      </w:r>
      <w:r w:rsidR="0033216B">
        <w:rPr>
          <w:lang w:eastAsia="pl-PL"/>
        </w:rPr>
        <w:t xml:space="preserve"> zapisu</w:t>
      </w:r>
      <w:r w:rsidRPr="00B66049">
        <w:rPr>
          <w:lang w:eastAsia="pl-PL"/>
        </w:rPr>
        <w:t>:</w:t>
      </w:r>
    </w:p>
    <w:p w:rsidR="00AE7B91" w:rsidRPr="00B66049" w:rsidRDefault="00AE7B91" w:rsidP="00AE7B91">
      <w:pPr>
        <w:autoSpaceDE w:val="0"/>
        <w:autoSpaceDN w:val="0"/>
        <w:adjustRightInd w:val="0"/>
        <w:jc w:val="both"/>
        <w:rPr>
          <w:lang w:eastAsia="pl-PL"/>
        </w:rPr>
      </w:pPr>
      <w:r w:rsidRPr="00B66049">
        <w:rPr>
          <w:lang w:eastAsia="pl-PL"/>
        </w:rPr>
        <w:t xml:space="preserve">J. Kochanowski, </w:t>
      </w:r>
      <w:r w:rsidRPr="00B66049">
        <w:rPr>
          <w:i/>
          <w:iCs/>
          <w:lang w:eastAsia="pl-PL"/>
        </w:rPr>
        <w:t>W polskiej niewoli. Niemieccy je</w:t>
      </w:r>
      <w:r w:rsidRPr="00B66049">
        <w:rPr>
          <w:rFonts w:eastAsia="TimesNewRoman"/>
          <w:lang w:eastAsia="pl-PL"/>
        </w:rPr>
        <w:t>ń</w:t>
      </w:r>
      <w:r w:rsidRPr="00B66049">
        <w:rPr>
          <w:i/>
          <w:iCs/>
          <w:lang w:eastAsia="pl-PL"/>
        </w:rPr>
        <w:t>cy wojenni w Polsce 1945–1950</w:t>
      </w:r>
      <w:r w:rsidRPr="00B66049">
        <w:rPr>
          <w:lang w:eastAsia="pl-PL"/>
        </w:rPr>
        <w:t>, Warszawa 2001, s. 285.</w:t>
      </w:r>
    </w:p>
    <w:p w:rsidR="00AE7B91" w:rsidRDefault="00AE7B91" w:rsidP="00AE7B91">
      <w:pPr>
        <w:autoSpaceDE w:val="0"/>
        <w:autoSpaceDN w:val="0"/>
        <w:adjustRightInd w:val="0"/>
        <w:jc w:val="both"/>
        <w:rPr>
          <w:lang w:eastAsia="pl-PL"/>
        </w:rPr>
      </w:pPr>
      <w:r w:rsidRPr="00B66049">
        <w:rPr>
          <w:lang w:eastAsia="pl-PL"/>
        </w:rPr>
        <w:t xml:space="preserve">D. Łukasiewicz, </w:t>
      </w:r>
      <w:r w:rsidRPr="00B66049">
        <w:rPr>
          <w:i/>
          <w:lang w:eastAsia="pl-PL"/>
        </w:rPr>
        <w:t xml:space="preserve">Z dziejów polityki sanitarnej pod pruskim zaborem 1772-1807, </w:t>
      </w:r>
      <w:r w:rsidRPr="00B66049">
        <w:rPr>
          <w:lang w:eastAsia="pl-PL"/>
        </w:rPr>
        <w:t>„Kwartalnik Historyczny”, t. 122, nr 2, 2015, s. 271</w:t>
      </w:r>
    </w:p>
    <w:p w:rsidR="0033216B" w:rsidRPr="00B66049" w:rsidRDefault="0033216B" w:rsidP="00AE7B91">
      <w:pPr>
        <w:autoSpaceDE w:val="0"/>
        <w:autoSpaceDN w:val="0"/>
        <w:adjustRightInd w:val="0"/>
        <w:jc w:val="both"/>
        <w:rPr>
          <w:lang w:eastAsia="pl-PL"/>
        </w:rPr>
      </w:pPr>
      <w:r>
        <w:rPr>
          <w:lang w:eastAsia="pl-PL"/>
        </w:rPr>
        <w:t xml:space="preserve">W. </w:t>
      </w:r>
      <w:r w:rsidRPr="00B66049">
        <w:rPr>
          <w:lang w:eastAsia="pl-PL"/>
        </w:rPr>
        <w:t>Wrzesi</w:t>
      </w:r>
      <w:r w:rsidRPr="00B66049">
        <w:rPr>
          <w:rFonts w:eastAsia="TimesNewRoman"/>
          <w:lang w:eastAsia="pl-PL"/>
        </w:rPr>
        <w:t>ń</w:t>
      </w:r>
      <w:r w:rsidRPr="00B66049">
        <w:rPr>
          <w:lang w:eastAsia="pl-PL"/>
        </w:rPr>
        <w:t xml:space="preserve">ski, </w:t>
      </w:r>
      <w:r w:rsidRPr="00B66049">
        <w:rPr>
          <w:i/>
          <w:iCs/>
          <w:lang w:eastAsia="pl-PL"/>
        </w:rPr>
        <w:t>Postawy i nastroje Polaków po kl</w:t>
      </w:r>
      <w:r w:rsidRPr="00B66049">
        <w:rPr>
          <w:rFonts w:eastAsia="TimesNewRoman"/>
          <w:lang w:eastAsia="pl-PL"/>
        </w:rPr>
        <w:t>ę</w:t>
      </w:r>
      <w:r w:rsidRPr="00B66049">
        <w:rPr>
          <w:i/>
          <w:iCs/>
          <w:lang w:eastAsia="pl-PL"/>
        </w:rPr>
        <w:t>sce wrze</w:t>
      </w:r>
      <w:r w:rsidRPr="00B66049">
        <w:rPr>
          <w:rFonts w:eastAsia="TimesNewRoman"/>
          <w:lang w:eastAsia="pl-PL"/>
        </w:rPr>
        <w:t>ś</w:t>
      </w:r>
      <w:r w:rsidRPr="00B66049">
        <w:rPr>
          <w:i/>
          <w:iCs/>
          <w:lang w:eastAsia="pl-PL"/>
        </w:rPr>
        <w:t xml:space="preserve">niowej na terenie okupacji sowieckiej </w:t>
      </w:r>
      <w:r w:rsidRPr="00B66049">
        <w:rPr>
          <w:lang w:eastAsia="pl-PL"/>
        </w:rPr>
        <w:t xml:space="preserve">[w:] </w:t>
      </w:r>
      <w:r w:rsidRPr="00B66049">
        <w:rPr>
          <w:i/>
          <w:iCs/>
          <w:lang w:eastAsia="pl-PL"/>
        </w:rPr>
        <w:t>Komunizm. Ideologia, system, ludzie</w:t>
      </w:r>
      <w:r w:rsidRPr="00B66049">
        <w:rPr>
          <w:lang w:eastAsia="pl-PL"/>
        </w:rPr>
        <w:t>,</w:t>
      </w:r>
      <w:r>
        <w:rPr>
          <w:lang w:eastAsia="pl-PL"/>
        </w:rPr>
        <w:t xml:space="preserve"> red. T. Szarota, Warszawa 2001</w:t>
      </w:r>
    </w:p>
    <w:p w:rsidR="0033216B" w:rsidRPr="0033216B" w:rsidRDefault="0033216B" w:rsidP="00AE7B91">
      <w:pPr>
        <w:pStyle w:val="NormalnyWeb"/>
        <w:spacing w:before="0" w:beforeAutospacing="0" w:after="0" w:afterAutospacing="0"/>
        <w:jc w:val="both"/>
        <w:rPr>
          <w:b/>
        </w:rPr>
      </w:pPr>
      <w:r w:rsidRPr="0033216B">
        <w:rPr>
          <w:b/>
        </w:rPr>
        <w:t>5. Bibliografia</w:t>
      </w:r>
    </w:p>
    <w:p w:rsidR="00B66049" w:rsidRPr="00B66049" w:rsidRDefault="00B66049" w:rsidP="00AE7B91">
      <w:pPr>
        <w:pStyle w:val="NormalnyWeb"/>
        <w:spacing w:before="0" w:beforeAutospacing="0" w:after="0" w:afterAutospacing="0"/>
        <w:jc w:val="both"/>
      </w:pPr>
      <w:r w:rsidRPr="00B66049">
        <w:t xml:space="preserve">Na końcu </w:t>
      </w:r>
      <w:r>
        <w:t>artykułu</w:t>
      </w:r>
      <w:r w:rsidRPr="00B66049">
        <w:t xml:space="preserve"> należy zamieścić bibliografię. Pozycje literatury powinny być uporządkowane alfabetycznie. W każdej pozycji należy podać:</w:t>
      </w:r>
    </w:p>
    <w:p w:rsidR="00B66049" w:rsidRPr="00B66049" w:rsidRDefault="00B66049" w:rsidP="0033216B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 w:rsidRPr="00B66049">
        <w:t>nazwisko i pierwsze litery imion autora,</w:t>
      </w:r>
    </w:p>
    <w:p w:rsidR="00B66049" w:rsidRPr="00B66049" w:rsidRDefault="00B66049" w:rsidP="0033216B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 w:rsidRPr="00B66049">
        <w:t>tytuł pracy (kursywą) i – jeżeli występuje – podtytuł, oddzielony od tytułu kropką,</w:t>
      </w:r>
    </w:p>
    <w:p w:rsidR="00B66049" w:rsidRPr="00B66049" w:rsidRDefault="00B66049" w:rsidP="0033216B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</w:pPr>
      <w:r w:rsidRPr="00B66049">
        <w:t>adres wydawniczy (miejsce i rok wydania).</w:t>
      </w:r>
    </w:p>
    <w:p w:rsidR="00B66049" w:rsidRPr="00B66049" w:rsidRDefault="00B66049" w:rsidP="00AE7B91">
      <w:pPr>
        <w:pStyle w:val="NormalnyWeb"/>
        <w:spacing w:before="0" w:beforeAutospacing="0" w:after="0" w:afterAutospacing="0"/>
        <w:jc w:val="both"/>
      </w:pPr>
      <w:r w:rsidRPr="00B66049">
        <w:t>           W przypadku powoływania się na artykuły w czasopismach należy podać:</w:t>
      </w:r>
    </w:p>
    <w:p w:rsidR="00B66049" w:rsidRPr="00B66049" w:rsidRDefault="00B66049" w:rsidP="0033216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B66049">
        <w:t>nazwisko i pierwsze litery imion autora,</w:t>
      </w:r>
    </w:p>
    <w:p w:rsidR="00B66049" w:rsidRPr="00B66049" w:rsidRDefault="00B66049" w:rsidP="0033216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B66049">
        <w:t>tytuł artykułu (kursywą),</w:t>
      </w:r>
    </w:p>
    <w:p w:rsidR="00B66049" w:rsidRPr="00B66049" w:rsidRDefault="00B66049" w:rsidP="0033216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B66049">
        <w:t>tytuł czasopisma (w cudzysłowie),</w:t>
      </w:r>
    </w:p>
    <w:p w:rsidR="00B66049" w:rsidRDefault="00B66049" w:rsidP="0033216B">
      <w:pPr>
        <w:pStyle w:val="NormalnyWeb"/>
        <w:numPr>
          <w:ilvl w:val="0"/>
          <w:numId w:val="5"/>
        </w:numPr>
        <w:spacing w:before="0" w:beforeAutospacing="0" w:after="0" w:afterAutospacing="0"/>
        <w:jc w:val="both"/>
      </w:pPr>
      <w:r w:rsidRPr="00B66049">
        <w:t>nr tomu lub zeszytu, rok wydania.</w:t>
      </w:r>
    </w:p>
    <w:p w:rsidR="00AE7B91" w:rsidRPr="00B66049" w:rsidRDefault="00AE7B91" w:rsidP="00AE7B91">
      <w:pPr>
        <w:autoSpaceDE w:val="0"/>
        <w:autoSpaceDN w:val="0"/>
        <w:adjustRightInd w:val="0"/>
        <w:jc w:val="both"/>
        <w:rPr>
          <w:lang w:eastAsia="pl-PL"/>
        </w:rPr>
      </w:pPr>
      <w:r w:rsidRPr="00B66049">
        <w:rPr>
          <w:lang w:eastAsia="pl-PL"/>
        </w:rPr>
        <w:t>Przykłady:</w:t>
      </w:r>
    </w:p>
    <w:p w:rsidR="00AE7B91" w:rsidRPr="00B66049" w:rsidRDefault="00AE7B91" w:rsidP="00AE7B91">
      <w:pPr>
        <w:autoSpaceDE w:val="0"/>
        <w:autoSpaceDN w:val="0"/>
        <w:adjustRightInd w:val="0"/>
        <w:jc w:val="both"/>
        <w:rPr>
          <w:lang w:val="en-US" w:eastAsia="pl-PL"/>
        </w:rPr>
      </w:pPr>
      <w:r w:rsidRPr="00B66049">
        <w:rPr>
          <w:lang w:eastAsia="pl-PL"/>
        </w:rPr>
        <w:t xml:space="preserve">– Kochanowski J., </w:t>
      </w:r>
      <w:r w:rsidRPr="00B66049">
        <w:rPr>
          <w:i/>
          <w:iCs/>
          <w:lang w:eastAsia="pl-PL"/>
        </w:rPr>
        <w:t>W polskiej niewoli. Niemieccy je</w:t>
      </w:r>
      <w:r w:rsidRPr="00B66049">
        <w:rPr>
          <w:rFonts w:eastAsia="TimesNewRoman"/>
          <w:lang w:eastAsia="pl-PL"/>
        </w:rPr>
        <w:t>ń</w:t>
      </w:r>
      <w:r w:rsidRPr="00B66049">
        <w:rPr>
          <w:i/>
          <w:iCs/>
          <w:lang w:eastAsia="pl-PL"/>
        </w:rPr>
        <w:t>cy wojenni w Polsce 1945–1950</w:t>
      </w:r>
      <w:r w:rsidRPr="00B66049">
        <w:rPr>
          <w:lang w:eastAsia="pl-PL"/>
        </w:rPr>
        <w:t xml:space="preserve">, Warszawa </w:t>
      </w:r>
      <w:r w:rsidRPr="00B66049">
        <w:rPr>
          <w:lang w:val="en-US" w:eastAsia="pl-PL"/>
        </w:rPr>
        <w:t>2001.</w:t>
      </w:r>
    </w:p>
    <w:p w:rsidR="00AE7B91" w:rsidRPr="00B66049" w:rsidRDefault="00AE7B91" w:rsidP="00AE7B91">
      <w:pPr>
        <w:autoSpaceDE w:val="0"/>
        <w:autoSpaceDN w:val="0"/>
        <w:adjustRightInd w:val="0"/>
        <w:jc w:val="both"/>
        <w:rPr>
          <w:lang w:eastAsia="pl-PL"/>
        </w:rPr>
      </w:pPr>
      <w:r w:rsidRPr="00B66049">
        <w:rPr>
          <w:lang w:eastAsia="pl-PL"/>
        </w:rPr>
        <w:t>–</w:t>
      </w:r>
      <w:r w:rsidR="0033216B">
        <w:rPr>
          <w:lang w:eastAsia="pl-PL"/>
        </w:rPr>
        <w:t xml:space="preserve"> </w:t>
      </w:r>
      <w:r w:rsidRPr="00B66049">
        <w:rPr>
          <w:lang w:eastAsia="pl-PL"/>
        </w:rPr>
        <w:t xml:space="preserve">Łukasiewicz D., </w:t>
      </w:r>
      <w:r w:rsidRPr="00B66049">
        <w:rPr>
          <w:i/>
          <w:lang w:eastAsia="pl-PL"/>
        </w:rPr>
        <w:t xml:space="preserve">Z dziejów polityki sanitarnej pod pruskim zaborem 1772-1807, </w:t>
      </w:r>
      <w:r w:rsidRPr="00B66049">
        <w:rPr>
          <w:lang w:eastAsia="pl-PL"/>
        </w:rPr>
        <w:t>„Kwartalnik Historyczny”, t. 122, nr 2, 2015, s. 269-301.</w:t>
      </w:r>
    </w:p>
    <w:p w:rsidR="00AE7B91" w:rsidRPr="00B66049" w:rsidRDefault="00AE7B91" w:rsidP="00AE7B91">
      <w:pPr>
        <w:autoSpaceDE w:val="0"/>
        <w:autoSpaceDN w:val="0"/>
        <w:adjustRightInd w:val="0"/>
        <w:jc w:val="both"/>
        <w:rPr>
          <w:lang w:eastAsia="pl-PL"/>
        </w:rPr>
      </w:pPr>
      <w:r w:rsidRPr="00B66049">
        <w:rPr>
          <w:lang w:eastAsia="pl-PL"/>
        </w:rPr>
        <w:t xml:space="preserve">– </w:t>
      </w:r>
      <w:proofErr w:type="spellStart"/>
      <w:r w:rsidRPr="00B66049">
        <w:rPr>
          <w:lang w:eastAsia="pl-PL"/>
        </w:rPr>
        <w:t>Wołkogonow</w:t>
      </w:r>
      <w:proofErr w:type="spellEnd"/>
      <w:r w:rsidRPr="00B66049">
        <w:rPr>
          <w:lang w:eastAsia="pl-PL"/>
        </w:rPr>
        <w:t xml:space="preserve"> D., </w:t>
      </w:r>
      <w:r w:rsidRPr="00B66049">
        <w:rPr>
          <w:i/>
          <w:iCs/>
          <w:lang w:eastAsia="pl-PL"/>
        </w:rPr>
        <w:t>Stalin</w:t>
      </w:r>
      <w:r w:rsidRPr="00B66049">
        <w:rPr>
          <w:lang w:eastAsia="pl-PL"/>
        </w:rPr>
        <w:t>, t. 2, tłum. M. Antosiewicz, Warszawa 1998.</w:t>
      </w:r>
    </w:p>
    <w:p w:rsidR="00AE7B91" w:rsidRPr="00B66049" w:rsidRDefault="00AE7B91" w:rsidP="00AE7B91">
      <w:pPr>
        <w:autoSpaceDE w:val="0"/>
        <w:autoSpaceDN w:val="0"/>
        <w:adjustRightInd w:val="0"/>
        <w:jc w:val="both"/>
        <w:rPr>
          <w:i/>
          <w:iCs/>
          <w:lang w:eastAsia="pl-PL"/>
        </w:rPr>
      </w:pPr>
      <w:r w:rsidRPr="00B66049">
        <w:rPr>
          <w:lang w:eastAsia="pl-PL"/>
        </w:rPr>
        <w:t>– Wrzesi</w:t>
      </w:r>
      <w:r w:rsidRPr="00B66049">
        <w:rPr>
          <w:rFonts w:eastAsia="TimesNewRoman"/>
          <w:lang w:eastAsia="pl-PL"/>
        </w:rPr>
        <w:t>ń</w:t>
      </w:r>
      <w:r w:rsidRPr="00B66049">
        <w:rPr>
          <w:lang w:eastAsia="pl-PL"/>
        </w:rPr>
        <w:t xml:space="preserve">ski W., </w:t>
      </w:r>
      <w:r w:rsidRPr="00B66049">
        <w:rPr>
          <w:i/>
          <w:iCs/>
          <w:lang w:eastAsia="pl-PL"/>
        </w:rPr>
        <w:t>Postawy i nastroje Polaków po kl</w:t>
      </w:r>
      <w:r w:rsidRPr="00B66049">
        <w:rPr>
          <w:rFonts w:eastAsia="TimesNewRoman"/>
          <w:lang w:eastAsia="pl-PL"/>
        </w:rPr>
        <w:t>ę</w:t>
      </w:r>
      <w:r w:rsidRPr="00B66049">
        <w:rPr>
          <w:i/>
          <w:iCs/>
          <w:lang w:eastAsia="pl-PL"/>
        </w:rPr>
        <w:t>sce wrze</w:t>
      </w:r>
      <w:r w:rsidRPr="00B66049">
        <w:rPr>
          <w:rFonts w:eastAsia="TimesNewRoman"/>
          <w:lang w:eastAsia="pl-PL"/>
        </w:rPr>
        <w:t>ś</w:t>
      </w:r>
      <w:r w:rsidRPr="00B66049">
        <w:rPr>
          <w:i/>
          <w:iCs/>
          <w:lang w:eastAsia="pl-PL"/>
        </w:rPr>
        <w:t xml:space="preserve">niowej na terenie okupacji sowieckiej </w:t>
      </w:r>
      <w:r w:rsidRPr="00B66049">
        <w:rPr>
          <w:lang w:eastAsia="pl-PL"/>
        </w:rPr>
        <w:t xml:space="preserve">[w:] </w:t>
      </w:r>
      <w:r w:rsidRPr="00B66049">
        <w:rPr>
          <w:i/>
          <w:iCs/>
          <w:lang w:eastAsia="pl-PL"/>
        </w:rPr>
        <w:t>Komunizm. Ideologia, system, ludzie</w:t>
      </w:r>
      <w:r w:rsidRPr="00B66049">
        <w:rPr>
          <w:lang w:eastAsia="pl-PL"/>
        </w:rPr>
        <w:t>, red. T. Szarota, Warszawa 2001.</w:t>
      </w:r>
    </w:p>
    <w:p w:rsidR="00AE7B91" w:rsidRPr="00B66049" w:rsidRDefault="00AE7B91" w:rsidP="00AE7B91">
      <w:pPr>
        <w:autoSpaceDE w:val="0"/>
        <w:autoSpaceDN w:val="0"/>
        <w:adjustRightInd w:val="0"/>
        <w:jc w:val="both"/>
        <w:rPr>
          <w:lang w:eastAsia="pl-PL"/>
        </w:rPr>
      </w:pPr>
      <w:r w:rsidRPr="00B66049">
        <w:rPr>
          <w:lang w:eastAsia="pl-PL"/>
        </w:rPr>
        <w:t xml:space="preserve">– Władyka W., </w:t>
      </w:r>
      <w:r w:rsidRPr="00B66049">
        <w:rPr>
          <w:i/>
          <w:iCs/>
          <w:lang w:eastAsia="pl-PL"/>
        </w:rPr>
        <w:t>Robotnicy wyszli na ulice</w:t>
      </w:r>
      <w:r w:rsidRPr="00B66049">
        <w:rPr>
          <w:lang w:eastAsia="pl-PL"/>
        </w:rPr>
        <w:t>, „Polityka” 2001, nr 26.</w:t>
      </w:r>
    </w:p>
    <w:p w:rsidR="00D65A47" w:rsidRPr="00B66049" w:rsidRDefault="00D65A47" w:rsidP="00D65A47">
      <w:pPr>
        <w:autoSpaceDE w:val="0"/>
        <w:autoSpaceDN w:val="0"/>
        <w:adjustRightInd w:val="0"/>
        <w:jc w:val="both"/>
        <w:rPr>
          <w:b/>
          <w:bCs/>
          <w:lang w:eastAsia="pl-PL"/>
        </w:rPr>
      </w:pPr>
      <w:r>
        <w:rPr>
          <w:b/>
          <w:bCs/>
          <w:lang w:eastAsia="pl-PL"/>
        </w:rPr>
        <w:t>6.</w:t>
      </w:r>
      <w:r w:rsidRPr="00B66049">
        <w:rPr>
          <w:b/>
          <w:bCs/>
          <w:lang w:eastAsia="pl-PL"/>
        </w:rPr>
        <w:t xml:space="preserve"> Cytaty i tytuły</w:t>
      </w:r>
    </w:p>
    <w:p w:rsidR="00D65A47" w:rsidRDefault="00D65A47" w:rsidP="00D65A47">
      <w:pPr>
        <w:autoSpaceDE w:val="0"/>
        <w:autoSpaceDN w:val="0"/>
        <w:adjustRightInd w:val="0"/>
        <w:jc w:val="both"/>
        <w:rPr>
          <w:rFonts w:eastAsia="TimesNewRoman"/>
          <w:lang w:eastAsia="pl-PL"/>
        </w:rPr>
      </w:pPr>
      <w:r w:rsidRPr="00B66049">
        <w:rPr>
          <w:lang w:eastAsia="pl-PL"/>
        </w:rPr>
        <w:t xml:space="preserve">Cytaty ze </w:t>
      </w:r>
      <w:r w:rsidRPr="00B66049">
        <w:rPr>
          <w:rFonts w:eastAsia="TimesNewRoman"/>
          <w:lang w:eastAsia="pl-PL"/>
        </w:rPr>
        <w:t>ź</w:t>
      </w:r>
      <w:r w:rsidRPr="00B66049">
        <w:rPr>
          <w:lang w:eastAsia="pl-PL"/>
        </w:rPr>
        <w:t>ródeł i literatury przedmiotu podajemy w cudzysłowie</w:t>
      </w:r>
      <w:r w:rsidRPr="00B66049">
        <w:rPr>
          <w:rFonts w:eastAsia="TimesNewRoman"/>
          <w:lang w:eastAsia="pl-PL"/>
        </w:rPr>
        <w:t xml:space="preserve"> (nie kursywą)</w:t>
      </w:r>
      <w:r w:rsidRPr="00B66049">
        <w:rPr>
          <w:lang w:eastAsia="pl-PL"/>
        </w:rPr>
        <w:t>.</w:t>
      </w:r>
      <w:r w:rsidRPr="00D65A47">
        <w:rPr>
          <w:lang w:eastAsia="pl-PL"/>
        </w:rPr>
        <w:t xml:space="preserve"> </w:t>
      </w:r>
      <w:r w:rsidRPr="00B66049">
        <w:rPr>
          <w:lang w:eastAsia="pl-PL"/>
        </w:rPr>
        <w:t>Słowa i wyra</w:t>
      </w:r>
      <w:r w:rsidRPr="00B66049">
        <w:rPr>
          <w:rFonts w:eastAsia="TimesNewRoman"/>
          <w:lang w:eastAsia="pl-PL"/>
        </w:rPr>
        <w:t>ż</w:t>
      </w:r>
      <w:r w:rsidRPr="00B66049">
        <w:rPr>
          <w:lang w:eastAsia="pl-PL"/>
        </w:rPr>
        <w:t>enia obcoj</w:t>
      </w:r>
      <w:r w:rsidRPr="00B66049">
        <w:rPr>
          <w:rFonts w:eastAsia="TimesNewRoman"/>
          <w:lang w:eastAsia="pl-PL"/>
        </w:rPr>
        <w:t>ę</w:t>
      </w:r>
      <w:r w:rsidRPr="00B66049">
        <w:rPr>
          <w:lang w:eastAsia="pl-PL"/>
        </w:rPr>
        <w:t>zyczne, cytaty ze źródeł, np. łacińskie u</w:t>
      </w:r>
      <w:r w:rsidRPr="00B66049">
        <w:rPr>
          <w:rFonts w:eastAsia="TimesNewRoman"/>
          <w:lang w:eastAsia="pl-PL"/>
        </w:rPr>
        <w:t>ż</w:t>
      </w:r>
      <w:r w:rsidRPr="00B66049">
        <w:rPr>
          <w:lang w:eastAsia="pl-PL"/>
        </w:rPr>
        <w:t>yte w tek</w:t>
      </w:r>
      <w:r w:rsidRPr="00B66049">
        <w:rPr>
          <w:rFonts w:eastAsia="TimesNewRoman"/>
          <w:lang w:eastAsia="pl-PL"/>
        </w:rPr>
        <w:t>ś</w:t>
      </w:r>
      <w:r w:rsidRPr="00B66049">
        <w:rPr>
          <w:lang w:eastAsia="pl-PL"/>
        </w:rPr>
        <w:t>cie polskim zapisujemy kursyw</w:t>
      </w:r>
      <w:r w:rsidRPr="00B66049">
        <w:rPr>
          <w:rFonts w:eastAsia="TimesNewRoman"/>
          <w:lang w:eastAsia="pl-PL"/>
        </w:rPr>
        <w:t>ą.</w:t>
      </w:r>
    </w:p>
    <w:p w:rsidR="00D65A47" w:rsidRPr="00B66049" w:rsidRDefault="00D65A47" w:rsidP="00D65A47">
      <w:pPr>
        <w:autoSpaceDE w:val="0"/>
        <w:autoSpaceDN w:val="0"/>
        <w:adjustRightInd w:val="0"/>
        <w:jc w:val="both"/>
        <w:rPr>
          <w:lang w:eastAsia="pl-PL"/>
        </w:rPr>
      </w:pPr>
      <w:r w:rsidRPr="00B66049">
        <w:rPr>
          <w:lang w:eastAsia="pl-PL"/>
        </w:rPr>
        <w:t>Tytuły prac naukowych, utworów literackich, muzycznych, dramatycznych, obrazów</w:t>
      </w:r>
    </w:p>
    <w:p w:rsidR="00D65A47" w:rsidRPr="00B66049" w:rsidRDefault="00D65A47" w:rsidP="00D65A47">
      <w:pPr>
        <w:autoSpaceDE w:val="0"/>
        <w:autoSpaceDN w:val="0"/>
        <w:adjustRightInd w:val="0"/>
        <w:jc w:val="both"/>
        <w:rPr>
          <w:lang w:eastAsia="pl-PL"/>
        </w:rPr>
      </w:pPr>
      <w:r w:rsidRPr="00B66049">
        <w:rPr>
          <w:lang w:eastAsia="pl-PL"/>
        </w:rPr>
        <w:t>wyró</w:t>
      </w:r>
      <w:r w:rsidRPr="00B66049">
        <w:rPr>
          <w:rFonts w:eastAsia="TimesNewRoman"/>
          <w:lang w:eastAsia="pl-PL"/>
        </w:rPr>
        <w:t>ż</w:t>
      </w:r>
      <w:r w:rsidRPr="00B66049">
        <w:rPr>
          <w:lang w:eastAsia="pl-PL"/>
        </w:rPr>
        <w:t>niamy kursyw</w:t>
      </w:r>
      <w:r w:rsidRPr="00B66049">
        <w:rPr>
          <w:rFonts w:eastAsia="TimesNewRoman"/>
          <w:lang w:eastAsia="pl-PL"/>
        </w:rPr>
        <w:t>ą</w:t>
      </w:r>
      <w:r w:rsidRPr="00B66049">
        <w:rPr>
          <w:lang w:eastAsia="pl-PL"/>
        </w:rPr>
        <w:t xml:space="preserve">. </w:t>
      </w:r>
    </w:p>
    <w:p w:rsidR="00B66049" w:rsidRDefault="00B66049" w:rsidP="00AE7B91">
      <w:pPr>
        <w:pStyle w:val="NormalnyWeb"/>
        <w:spacing w:before="0" w:beforeAutospacing="0" w:after="0" w:afterAutospacing="0"/>
        <w:jc w:val="both"/>
      </w:pPr>
      <w:r w:rsidRPr="00B66049">
        <w:t xml:space="preserve">Cytaty powinny być opatrzone informacją bibliograficzną. </w:t>
      </w:r>
    </w:p>
    <w:p w:rsidR="00D65A47" w:rsidRPr="00D65A47" w:rsidRDefault="00D65A47" w:rsidP="00D65A47">
      <w:pPr>
        <w:pStyle w:val="NormalnyWeb"/>
        <w:spacing w:before="0" w:beforeAutospacing="0" w:after="0" w:afterAutospacing="0"/>
        <w:jc w:val="both"/>
        <w:rPr>
          <w:b/>
        </w:rPr>
      </w:pPr>
      <w:r w:rsidRPr="00D65A47">
        <w:rPr>
          <w:b/>
        </w:rPr>
        <w:t>7. Streszczenie</w:t>
      </w:r>
    </w:p>
    <w:p w:rsidR="00981BB7" w:rsidRPr="00B66049" w:rsidRDefault="00D65A47" w:rsidP="00D65A47">
      <w:pPr>
        <w:pStyle w:val="NormalnyWeb"/>
        <w:spacing w:before="0" w:beforeAutospacing="0" w:after="0" w:afterAutospacing="0"/>
        <w:jc w:val="both"/>
      </w:pPr>
      <w:r>
        <w:t>Wymagane jest krótkie streszczenie w języku angielskim oraz słowa-klucze.</w:t>
      </w:r>
    </w:p>
    <w:sectPr w:rsidR="00981BB7" w:rsidRPr="00B66049" w:rsidSect="00B278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906"/>
    <w:multiLevelType w:val="hybridMultilevel"/>
    <w:tmpl w:val="FE409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BC2E30"/>
    <w:multiLevelType w:val="hybridMultilevel"/>
    <w:tmpl w:val="B58ADF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587A4C"/>
    <w:multiLevelType w:val="hybridMultilevel"/>
    <w:tmpl w:val="34F2B99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48AC3F05"/>
    <w:multiLevelType w:val="hybridMultilevel"/>
    <w:tmpl w:val="7522F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A51CBD"/>
    <w:multiLevelType w:val="hybridMultilevel"/>
    <w:tmpl w:val="6EA0877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E0A68"/>
    <w:rsid w:val="001E0A68"/>
    <w:rsid w:val="0027009F"/>
    <w:rsid w:val="0033216B"/>
    <w:rsid w:val="00981BB7"/>
    <w:rsid w:val="00AE7B91"/>
    <w:rsid w:val="00B278D7"/>
    <w:rsid w:val="00B66049"/>
    <w:rsid w:val="00D65A47"/>
    <w:rsid w:val="00EE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0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66049"/>
    <w:pPr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34"/>
    <w:qFormat/>
    <w:rsid w:val="0033216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rsid w:val="0033216B"/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3216B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769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Tadeusz Puzio</dc:creator>
  <cp:lastModifiedBy>Dell</cp:lastModifiedBy>
  <cp:revision>3</cp:revision>
  <dcterms:created xsi:type="dcterms:W3CDTF">2017-09-25T05:27:00Z</dcterms:created>
  <dcterms:modified xsi:type="dcterms:W3CDTF">2018-10-02T12:46:00Z</dcterms:modified>
</cp:coreProperties>
</file>